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CA1" w:rsidRPr="00652826" w:rsidRDefault="00346CA1" w:rsidP="00346CA1">
      <w:pPr>
        <w:jc w:val="center"/>
        <w:rPr>
          <w:b/>
          <w:sz w:val="40"/>
          <w:szCs w:val="28"/>
          <w:u w:val="single"/>
        </w:rPr>
      </w:pPr>
      <w:r w:rsidRPr="00652826">
        <w:rPr>
          <w:b/>
          <w:sz w:val="40"/>
          <w:szCs w:val="28"/>
          <w:u w:val="single"/>
        </w:rPr>
        <w:t>TOURNAMENT POLICIES AND PROCEDURES</w:t>
      </w:r>
    </w:p>
    <w:p w:rsidR="00346CA1" w:rsidRPr="00E921D1" w:rsidRDefault="00346CA1" w:rsidP="00346CA1">
      <w:pPr>
        <w:jc w:val="center"/>
        <w:rPr>
          <w:b/>
          <w:sz w:val="44"/>
          <w:szCs w:val="4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Group Size:</w:t>
      </w:r>
      <w:r w:rsidRPr="00652826">
        <w:rPr>
          <w:rFonts w:ascii="Times New Roman" w:hAnsi="Times New Roman"/>
          <w:sz w:val="24"/>
          <w:szCs w:val="24"/>
        </w:rPr>
        <w:t xml:space="preserve"> A request for 24 players or more will be considered a group. </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Guarantee:</w:t>
      </w:r>
      <w:r w:rsidRPr="00652826">
        <w:rPr>
          <w:rFonts w:ascii="Times New Roman" w:hAnsi="Times New Roman"/>
          <w:sz w:val="24"/>
          <w:szCs w:val="24"/>
        </w:rPr>
        <w:t xml:space="preserve"> We would like the minimum number of players/dinners to be </w:t>
      </w:r>
      <w:r w:rsidRPr="00652826">
        <w:rPr>
          <w:rFonts w:ascii="Times New Roman" w:hAnsi="Times New Roman"/>
          <w:sz w:val="24"/>
          <w:szCs w:val="24"/>
        </w:rPr>
        <w:t>furnished to Camillus</w:t>
      </w:r>
      <w:r w:rsidRPr="00652826">
        <w:rPr>
          <w:rFonts w:ascii="Times New Roman" w:hAnsi="Times New Roman"/>
          <w:sz w:val="24"/>
          <w:szCs w:val="24"/>
        </w:rPr>
        <w:t xml:space="preserve"> Golf Club seven (7) days in advance. This number becomes the guarantee for the event. </w:t>
      </w:r>
      <w:r w:rsidRPr="00652826">
        <w:rPr>
          <w:rFonts w:ascii="Times New Roman" w:hAnsi="Times New Roman"/>
          <w:sz w:val="24"/>
          <w:szCs w:val="24"/>
        </w:rPr>
        <w:t xml:space="preserve">Camillus </w:t>
      </w:r>
      <w:r w:rsidRPr="00652826">
        <w:rPr>
          <w:rFonts w:ascii="Times New Roman" w:hAnsi="Times New Roman"/>
          <w:sz w:val="24"/>
          <w:szCs w:val="24"/>
        </w:rPr>
        <w:t>Golf Club is prepared to accommodate more or less over the guarantee without any problems. We will adjust billing accordingly.</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Deposit:</w:t>
      </w:r>
      <w:r w:rsidRPr="00652826">
        <w:rPr>
          <w:rFonts w:ascii="Times New Roman" w:hAnsi="Times New Roman"/>
          <w:sz w:val="24"/>
          <w:szCs w:val="24"/>
        </w:rPr>
        <w:t xml:space="preserve"> To hold tournament dates, a deposit of $250.00 is required. This deposit will be posted as credit against the total amount due. Deposits are non-refundable.</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Reservation Contract:</w:t>
      </w:r>
      <w:r w:rsidRPr="00652826">
        <w:rPr>
          <w:rFonts w:ascii="Times New Roman" w:hAnsi="Times New Roman"/>
          <w:sz w:val="24"/>
          <w:szCs w:val="24"/>
        </w:rPr>
        <w:t xml:space="preserve"> The reservation contract must be filled out completely and the agreement signed and both returned with the deposit.</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Payment:</w:t>
      </w:r>
      <w:r w:rsidRPr="00652826">
        <w:rPr>
          <w:rFonts w:ascii="Times New Roman" w:hAnsi="Times New Roman"/>
          <w:sz w:val="24"/>
          <w:szCs w:val="24"/>
        </w:rPr>
        <w:t xml:space="preserve"> </w:t>
      </w:r>
      <w:r w:rsidRPr="00652826">
        <w:rPr>
          <w:rFonts w:ascii="Times New Roman" w:hAnsi="Times New Roman"/>
          <w:b/>
          <w:sz w:val="24"/>
          <w:szCs w:val="24"/>
        </w:rPr>
        <w:t xml:space="preserve"> Due in full the day of event.</w:t>
      </w:r>
      <w:r w:rsidRPr="00652826">
        <w:rPr>
          <w:rFonts w:ascii="Times New Roman" w:hAnsi="Times New Roman"/>
          <w:sz w:val="24"/>
          <w:szCs w:val="24"/>
        </w:rPr>
        <w:t xml:space="preserve"> Accounts not paid in full will be assessed 2% per month on any balance. Delinquent accounts will be referred to collections.</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Tax Exemption Status:</w:t>
      </w:r>
      <w:r w:rsidRPr="00652826">
        <w:rPr>
          <w:rFonts w:ascii="Times New Roman" w:hAnsi="Times New Roman"/>
          <w:sz w:val="24"/>
          <w:szCs w:val="24"/>
        </w:rPr>
        <w:t xml:space="preserve"> All tax exempt organizations </w:t>
      </w:r>
      <w:r w:rsidRPr="00652826">
        <w:rPr>
          <w:rFonts w:ascii="Times New Roman" w:hAnsi="Times New Roman"/>
          <w:b/>
          <w:sz w:val="24"/>
          <w:szCs w:val="24"/>
        </w:rPr>
        <w:t xml:space="preserve">must provide a tax exempt certificate with state sales tax exempt number for our records </w:t>
      </w:r>
      <w:r w:rsidRPr="00652826">
        <w:rPr>
          <w:rFonts w:ascii="Times New Roman" w:hAnsi="Times New Roman"/>
          <w:sz w:val="24"/>
          <w:szCs w:val="24"/>
        </w:rPr>
        <w:t>prior to event. Unfortunately without this certificate, the organization is responsible to pay sales tax.</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3"/>
        </w:numPr>
        <w:rPr>
          <w:rFonts w:ascii="Times New Roman" w:hAnsi="Times New Roman"/>
          <w:sz w:val="24"/>
          <w:szCs w:val="24"/>
        </w:rPr>
      </w:pPr>
      <w:r w:rsidRPr="00652826">
        <w:rPr>
          <w:rFonts w:ascii="Times New Roman" w:hAnsi="Times New Roman"/>
          <w:b/>
          <w:sz w:val="24"/>
          <w:szCs w:val="24"/>
          <w:u w:val="single"/>
        </w:rPr>
        <w:t>Food and Beverage:</w:t>
      </w:r>
      <w:r w:rsidRPr="00652826">
        <w:rPr>
          <w:rFonts w:ascii="Times New Roman" w:hAnsi="Times New Roman"/>
          <w:sz w:val="24"/>
          <w:szCs w:val="24"/>
        </w:rPr>
        <w:t xml:space="preserve"> All food and beverage (including alcoholic beverages) must be provided by </w:t>
      </w:r>
      <w:r w:rsidRPr="00652826">
        <w:rPr>
          <w:rFonts w:ascii="Times New Roman" w:hAnsi="Times New Roman"/>
          <w:sz w:val="24"/>
          <w:szCs w:val="24"/>
        </w:rPr>
        <w:t>Camillus</w:t>
      </w:r>
      <w:r w:rsidRPr="00652826">
        <w:rPr>
          <w:rFonts w:ascii="Times New Roman" w:hAnsi="Times New Roman"/>
          <w:sz w:val="24"/>
          <w:szCs w:val="24"/>
        </w:rPr>
        <w:t xml:space="preserve"> Golf Club. Participants are not to bring any personal coolers or beverage onto course. No glass of any type is allowed on the course. </w:t>
      </w:r>
      <w:r w:rsidRPr="00652826">
        <w:rPr>
          <w:rFonts w:ascii="Times New Roman" w:hAnsi="Times New Roman"/>
          <w:sz w:val="24"/>
          <w:szCs w:val="24"/>
        </w:rPr>
        <w:t>Camillus</w:t>
      </w:r>
      <w:r w:rsidRPr="00652826">
        <w:rPr>
          <w:rFonts w:ascii="Times New Roman" w:hAnsi="Times New Roman"/>
          <w:sz w:val="24"/>
          <w:szCs w:val="24"/>
        </w:rPr>
        <w:t xml:space="preserve"> Golf Club reserves the right to confiscate any and all beverage(s) brought on site. </w:t>
      </w:r>
      <w:r w:rsidRPr="00652826">
        <w:rPr>
          <w:rFonts w:ascii="Times New Roman" w:hAnsi="Times New Roman"/>
          <w:sz w:val="24"/>
          <w:szCs w:val="24"/>
        </w:rPr>
        <w:t>C</w:t>
      </w:r>
      <w:r w:rsidRPr="00652826">
        <w:rPr>
          <w:rFonts w:ascii="Times New Roman" w:hAnsi="Times New Roman"/>
          <w:sz w:val="24"/>
          <w:szCs w:val="24"/>
        </w:rPr>
        <w:t>GC also reserves the right to refuse service of alcoholic beverages to any person(s)</w:t>
      </w:r>
    </w:p>
    <w:p w:rsidR="00346CA1" w:rsidRPr="00652826" w:rsidRDefault="00346CA1" w:rsidP="00346CA1">
      <w:pPr>
        <w:rPr>
          <w:sz w:val="24"/>
          <w:szCs w:val="24"/>
        </w:rPr>
      </w:pPr>
    </w:p>
    <w:p w:rsidR="00346CA1" w:rsidRPr="00652826" w:rsidRDefault="00346CA1" w:rsidP="00346CA1">
      <w:pPr>
        <w:pStyle w:val="ListParagraph"/>
        <w:numPr>
          <w:ilvl w:val="0"/>
          <w:numId w:val="4"/>
        </w:numPr>
        <w:ind w:left="360"/>
        <w:rPr>
          <w:rFonts w:ascii="Times New Roman" w:hAnsi="Times New Roman"/>
          <w:sz w:val="24"/>
          <w:szCs w:val="24"/>
        </w:rPr>
      </w:pPr>
      <w:r w:rsidRPr="00652826">
        <w:rPr>
          <w:rFonts w:ascii="Times New Roman" w:hAnsi="Times New Roman"/>
          <w:b/>
          <w:sz w:val="24"/>
          <w:szCs w:val="24"/>
          <w:u w:val="single"/>
        </w:rPr>
        <w:t>Beverage Car:</w:t>
      </w:r>
      <w:r w:rsidRPr="00652826">
        <w:rPr>
          <w:rFonts w:ascii="Times New Roman" w:hAnsi="Times New Roman"/>
          <w:sz w:val="24"/>
          <w:szCs w:val="24"/>
        </w:rPr>
        <w:t xml:space="preserve"> We can schedule beverage cart service if requested.  </w:t>
      </w:r>
      <w:r w:rsidRPr="00652826">
        <w:rPr>
          <w:rFonts w:ascii="Times New Roman" w:hAnsi="Times New Roman"/>
          <w:b/>
          <w:sz w:val="24"/>
          <w:szCs w:val="24"/>
        </w:rPr>
        <w:t xml:space="preserve">By New York State Law, we are required to staff the cart with a person employed by </w:t>
      </w:r>
      <w:r w:rsidRPr="00652826">
        <w:rPr>
          <w:rFonts w:ascii="Times New Roman" w:hAnsi="Times New Roman"/>
          <w:b/>
          <w:sz w:val="24"/>
          <w:szCs w:val="24"/>
        </w:rPr>
        <w:t>Camillus</w:t>
      </w:r>
      <w:r w:rsidRPr="00652826">
        <w:rPr>
          <w:rFonts w:ascii="Times New Roman" w:hAnsi="Times New Roman"/>
          <w:b/>
          <w:sz w:val="24"/>
          <w:szCs w:val="24"/>
        </w:rPr>
        <w:t xml:space="preserve"> Golf Club.  </w:t>
      </w:r>
      <w:r w:rsidRPr="00652826">
        <w:rPr>
          <w:rFonts w:ascii="Times New Roman" w:hAnsi="Times New Roman"/>
          <w:sz w:val="24"/>
          <w:szCs w:val="24"/>
        </w:rPr>
        <w:t xml:space="preserve">A staff member of </w:t>
      </w:r>
      <w:r w:rsidRPr="00652826">
        <w:rPr>
          <w:rFonts w:ascii="Times New Roman" w:hAnsi="Times New Roman"/>
          <w:sz w:val="24"/>
          <w:szCs w:val="24"/>
        </w:rPr>
        <w:t>Camillus</w:t>
      </w:r>
      <w:r w:rsidRPr="00652826">
        <w:rPr>
          <w:rFonts w:ascii="Times New Roman" w:hAnsi="Times New Roman"/>
          <w:sz w:val="24"/>
          <w:szCs w:val="24"/>
        </w:rPr>
        <w:t xml:space="preserve"> Golf Club must be on the cart at all times.</w:t>
      </w:r>
    </w:p>
    <w:p w:rsidR="00346CA1" w:rsidRPr="00652826" w:rsidRDefault="00346CA1" w:rsidP="00346CA1">
      <w:pPr>
        <w:pStyle w:val="ListParagraph"/>
        <w:ind w:left="360"/>
        <w:rPr>
          <w:rFonts w:ascii="Times New Roman" w:hAnsi="Times New Roman"/>
          <w:sz w:val="24"/>
          <w:szCs w:val="24"/>
        </w:rPr>
      </w:pPr>
    </w:p>
    <w:p w:rsidR="00ED6AB2" w:rsidRPr="00ED6AB2" w:rsidRDefault="00ED6AB2" w:rsidP="00ED6AB2">
      <w:pPr>
        <w:pStyle w:val="ListParagraph"/>
        <w:ind w:left="360"/>
        <w:rPr>
          <w:rFonts w:ascii="Times New Roman" w:hAnsi="Times New Roman"/>
          <w:sz w:val="24"/>
          <w:szCs w:val="24"/>
        </w:rPr>
      </w:pPr>
    </w:p>
    <w:p w:rsidR="00ED6AB2" w:rsidRPr="00ED6AB2" w:rsidRDefault="00ED6AB2" w:rsidP="00ED6AB2">
      <w:pPr>
        <w:pStyle w:val="ListParagraph"/>
        <w:rPr>
          <w:rFonts w:ascii="Times New Roman" w:hAnsi="Times New Roman"/>
          <w:b/>
          <w:sz w:val="24"/>
          <w:szCs w:val="24"/>
          <w:u w:val="single"/>
        </w:rPr>
      </w:pPr>
    </w:p>
    <w:p w:rsidR="00ED6AB2" w:rsidRPr="00ED6AB2" w:rsidRDefault="00ED6AB2" w:rsidP="00ED6AB2">
      <w:pPr>
        <w:pStyle w:val="ListParagraph"/>
        <w:ind w:left="360"/>
        <w:rPr>
          <w:rFonts w:ascii="Times New Roman" w:hAnsi="Times New Roman"/>
          <w:sz w:val="24"/>
          <w:szCs w:val="24"/>
        </w:rPr>
      </w:pPr>
    </w:p>
    <w:p w:rsidR="00346CA1" w:rsidRPr="00ED6AB2" w:rsidRDefault="00346CA1" w:rsidP="00ED6AB2">
      <w:pPr>
        <w:pStyle w:val="ListParagraph"/>
        <w:numPr>
          <w:ilvl w:val="0"/>
          <w:numId w:val="4"/>
        </w:numPr>
        <w:ind w:left="360"/>
        <w:rPr>
          <w:rFonts w:ascii="Times New Roman" w:hAnsi="Times New Roman"/>
          <w:sz w:val="24"/>
          <w:szCs w:val="24"/>
        </w:rPr>
      </w:pPr>
      <w:r w:rsidRPr="00ED6AB2">
        <w:rPr>
          <w:rFonts w:ascii="Times New Roman" w:hAnsi="Times New Roman"/>
          <w:b/>
          <w:sz w:val="24"/>
          <w:szCs w:val="24"/>
          <w:u w:val="single"/>
        </w:rPr>
        <w:lastRenderedPageBreak/>
        <w:t>Inclement Weather:</w:t>
      </w:r>
      <w:r w:rsidRPr="00ED6AB2">
        <w:rPr>
          <w:rFonts w:ascii="Times New Roman" w:hAnsi="Times New Roman"/>
          <w:sz w:val="24"/>
          <w:szCs w:val="24"/>
        </w:rPr>
        <w:t xml:space="preserve"> Inclement weather will be considered heavy rain, thunder, and lightning. Wind is generally not considered inclement weather. We will make every effort to work with the group should inclement weather occur. The group may elect to play nine holes and enjoy dinner. We will issue passes (nine or eighteen depending on how many holes have been completed) to return on another date at the players convenience in the event play is not complete.</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4"/>
        </w:numPr>
        <w:ind w:left="360"/>
        <w:rPr>
          <w:rFonts w:ascii="Times New Roman" w:hAnsi="Times New Roman"/>
          <w:sz w:val="24"/>
          <w:szCs w:val="24"/>
        </w:rPr>
      </w:pPr>
      <w:r w:rsidRPr="00652826">
        <w:rPr>
          <w:rFonts w:ascii="Times New Roman" w:hAnsi="Times New Roman"/>
          <w:b/>
          <w:sz w:val="24"/>
          <w:szCs w:val="24"/>
          <w:u w:val="single"/>
        </w:rPr>
        <w:t>Consideration of the Golf Course:</w:t>
      </w:r>
      <w:r w:rsidRPr="00652826">
        <w:rPr>
          <w:rFonts w:ascii="Times New Roman" w:hAnsi="Times New Roman"/>
          <w:sz w:val="24"/>
          <w:szCs w:val="24"/>
        </w:rPr>
        <w:t xml:space="preserve"> Proper consideration of the golf course is expected of all players. All players are to be informed by tournament organizer that proper consideration of the golf course is expected. Golf cars are to be driven on cart paths. There is to be observance of all directional markings. Replacement of all divots and repair of all ball marks are expected of all players. At no time is anyone to use carts recklessly. </w:t>
      </w:r>
      <w:r w:rsidRPr="00652826">
        <w:rPr>
          <w:rFonts w:ascii="Times New Roman" w:hAnsi="Times New Roman"/>
          <w:sz w:val="24"/>
          <w:szCs w:val="24"/>
        </w:rPr>
        <w:t>Camillus</w:t>
      </w:r>
      <w:r w:rsidRPr="00652826">
        <w:rPr>
          <w:rFonts w:ascii="Times New Roman" w:hAnsi="Times New Roman"/>
          <w:sz w:val="24"/>
          <w:szCs w:val="24"/>
        </w:rPr>
        <w:t xml:space="preserve"> Golf Club reserves the right to ask individuals to leave should proper consideration of golf course not be given.</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4"/>
        </w:numPr>
        <w:ind w:left="360"/>
        <w:rPr>
          <w:rFonts w:ascii="Times New Roman" w:hAnsi="Times New Roman"/>
          <w:sz w:val="24"/>
          <w:szCs w:val="24"/>
        </w:rPr>
      </w:pPr>
      <w:r w:rsidRPr="00652826">
        <w:rPr>
          <w:rFonts w:ascii="Times New Roman" w:hAnsi="Times New Roman"/>
          <w:b/>
          <w:sz w:val="24"/>
          <w:szCs w:val="24"/>
          <w:u w:val="single"/>
        </w:rPr>
        <w:t>Dress Code:</w:t>
      </w:r>
      <w:r w:rsidRPr="00652826">
        <w:rPr>
          <w:rFonts w:ascii="Times New Roman" w:hAnsi="Times New Roman"/>
          <w:sz w:val="24"/>
          <w:szCs w:val="24"/>
        </w:rPr>
        <w:t xml:space="preserve"> Players are to meet </w:t>
      </w:r>
      <w:r w:rsidRPr="00652826">
        <w:rPr>
          <w:rFonts w:ascii="Times New Roman" w:hAnsi="Times New Roman"/>
          <w:sz w:val="24"/>
          <w:szCs w:val="24"/>
        </w:rPr>
        <w:t>Camillus</w:t>
      </w:r>
      <w:r w:rsidRPr="00652826">
        <w:rPr>
          <w:rFonts w:ascii="Times New Roman" w:hAnsi="Times New Roman"/>
          <w:sz w:val="24"/>
          <w:szCs w:val="24"/>
        </w:rPr>
        <w:t xml:space="preserve"> Golf Club dress code. This includes traditional golf attire. Muscle shirts, tank tops, shorts that fall above mid-thigh length, shirts without collars, denim pants and shorts, sweat pants, gym shorts, and cutoffs are not approved apparel for </w:t>
      </w:r>
      <w:r w:rsidRPr="00652826">
        <w:rPr>
          <w:rFonts w:ascii="Times New Roman" w:hAnsi="Times New Roman"/>
          <w:sz w:val="24"/>
          <w:szCs w:val="24"/>
        </w:rPr>
        <w:t>Camillus</w:t>
      </w:r>
      <w:r w:rsidRPr="00652826">
        <w:rPr>
          <w:rFonts w:ascii="Times New Roman" w:hAnsi="Times New Roman"/>
          <w:sz w:val="24"/>
          <w:szCs w:val="24"/>
        </w:rPr>
        <w:t xml:space="preserve"> Golf Club. </w:t>
      </w:r>
      <w:r w:rsidRPr="00652826">
        <w:rPr>
          <w:rFonts w:ascii="Times New Roman" w:hAnsi="Times New Roman"/>
          <w:sz w:val="24"/>
          <w:szCs w:val="24"/>
          <w:u w:val="single"/>
        </w:rPr>
        <w:t xml:space="preserve">Soft spikes are mandatory for all play at </w:t>
      </w:r>
      <w:r w:rsidRPr="00652826">
        <w:rPr>
          <w:rFonts w:ascii="Times New Roman" w:hAnsi="Times New Roman"/>
          <w:sz w:val="24"/>
          <w:szCs w:val="24"/>
          <w:u w:val="single"/>
        </w:rPr>
        <w:t>Camillus</w:t>
      </w:r>
      <w:r w:rsidRPr="00652826">
        <w:rPr>
          <w:rFonts w:ascii="Times New Roman" w:hAnsi="Times New Roman"/>
          <w:sz w:val="24"/>
          <w:szCs w:val="24"/>
          <w:u w:val="single"/>
        </w:rPr>
        <w:t xml:space="preserve"> Golf Club.</w:t>
      </w:r>
    </w:p>
    <w:p w:rsidR="00346CA1" w:rsidRPr="00652826" w:rsidRDefault="00346CA1" w:rsidP="00346CA1">
      <w:pPr>
        <w:pStyle w:val="ListParagraph"/>
        <w:ind w:left="360"/>
        <w:rPr>
          <w:rFonts w:ascii="Times New Roman" w:hAnsi="Times New Roman"/>
          <w:sz w:val="24"/>
          <w:szCs w:val="24"/>
        </w:rPr>
      </w:pPr>
    </w:p>
    <w:p w:rsidR="00346CA1" w:rsidRPr="00652826" w:rsidRDefault="00346CA1" w:rsidP="00346CA1">
      <w:pPr>
        <w:pStyle w:val="ListParagraph"/>
        <w:numPr>
          <w:ilvl w:val="0"/>
          <w:numId w:val="4"/>
        </w:numPr>
        <w:ind w:left="360"/>
        <w:rPr>
          <w:rFonts w:ascii="Times New Roman" w:hAnsi="Times New Roman"/>
          <w:sz w:val="24"/>
          <w:szCs w:val="24"/>
        </w:rPr>
      </w:pPr>
      <w:r w:rsidRPr="00652826">
        <w:rPr>
          <w:rFonts w:ascii="Times New Roman" w:hAnsi="Times New Roman"/>
          <w:b/>
          <w:sz w:val="24"/>
          <w:szCs w:val="24"/>
          <w:u w:val="single"/>
        </w:rPr>
        <w:t>Carts:</w:t>
      </w:r>
      <w:r w:rsidRPr="00652826">
        <w:rPr>
          <w:rFonts w:ascii="Times New Roman" w:hAnsi="Times New Roman"/>
          <w:sz w:val="24"/>
          <w:szCs w:val="24"/>
        </w:rPr>
        <w:t xml:space="preserve"> If carts are required to be ordered for your tournament based upon an increase in your original tournament size, the price will be passed along to the tournament.</w:t>
      </w:r>
    </w:p>
    <w:p w:rsidR="00346CA1" w:rsidRPr="00652826" w:rsidRDefault="00346CA1" w:rsidP="00346CA1">
      <w:pPr>
        <w:pStyle w:val="ListParagraph"/>
        <w:rPr>
          <w:rFonts w:ascii="Times New Roman" w:hAnsi="Times New Roman"/>
          <w:b/>
          <w:sz w:val="24"/>
          <w:szCs w:val="24"/>
          <w:u w:val="single"/>
        </w:rPr>
      </w:pPr>
    </w:p>
    <w:p w:rsidR="00346CA1" w:rsidRPr="00652826" w:rsidRDefault="00346CA1" w:rsidP="00346CA1">
      <w:pPr>
        <w:pStyle w:val="ListParagraph"/>
        <w:numPr>
          <w:ilvl w:val="0"/>
          <w:numId w:val="4"/>
        </w:numPr>
        <w:ind w:left="360"/>
        <w:rPr>
          <w:rFonts w:ascii="Times New Roman" w:hAnsi="Times New Roman"/>
          <w:b/>
          <w:sz w:val="24"/>
          <w:szCs w:val="24"/>
        </w:rPr>
      </w:pPr>
      <w:r w:rsidRPr="00652826">
        <w:rPr>
          <w:rFonts w:ascii="Times New Roman" w:hAnsi="Times New Roman"/>
          <w:b/>
          <w:sz w:val="24"/>
          <w:szCs w:val="24"/>
          <w:u w:val="single"/>
        </w:rPr>
        <w:t>Cost:</w:t>
      </w:r>
      <w:r w:rsidRPr="00652826">
        <w:rPr>
          <w:rFonts w:ascii="Times New Roman" w:hAnsi="Times New Roman"/>
          <w:b/>
          <w:sz w:val="24"/>
          <w:szCs w:val="24"/>
        </w:rPr>
        <w:t xml:space="preserve"> </w:t>
      </w:r>
      <w:r w:rsidRPr="00652826">
        <w:rPr>
          <w:rFonts w:ascii="Times New Roman" w:hAnsi="Times New Roman"/>
          <w:b/>
          <w:sz w:val="24"/>
          <w:szCs w:val="24"/>
        </w:rPr>
        <w:tab/>
      </w:r>
      <w:r w:rsidRPr="00652826">
        <w:rPr>
          <w:rFonts w:ascii="Times New Roman" w:hAnsi="Times New Roman"/>
          <w:sz w:val="24"/>
          <w:szCs w:val="24"/>
        </w:rPr>
        <w:t xml:space="preserve">Weekday - </w:t>
      </w:r>
      <w:r w:rsidR="00652826" w:rsidRPr="00652826">
        <w:rPr>
          <w:rFonts w:ascii="Times New Roman" w:hAnsi="Times New Roman"/>
          <w:sz w:val="24"/>
          <w:szCs w:val="24"/>
        </w:rPr>
        <w:t>Tee times $30, Shotgun $34</w:t>
      </w:r>
    </w:p>
    <w:p w:rsidR="00346CA1" w:rsidRPr="00652826" w:rsidRDefault="00652826" w:rsidP="00ED6AB2">
      <w:pPr>
        <w:pStyle w:val="ListParagraph"/>
        <w:ind w:left="1440"/>
        <w:rPr>
          <w:rFonts w:ascii="Times New Roman" w:hAnsi="Times New Roman"/>
          <w:sz w:val="24"/>
          <w:szCs w:val="24"/>
        </w:rPr>
      </w:pPr>
      <w:r w:rsidRPr="00652826">
        <w:rPr>
          <w:rFonts w:ascii="Times New Roman" w:hAnsi="Times New Roman"/>
          <w:sz w:val="24"/>
          <w:szCs w:val="24"/>
        </w:rPr>
        <w:t>Weekend - Tee times $40, Shotgun $45</w:t>
      </w:r>
    </w:p>
    <w:p w:rsidR="00346CA1" w:rsidRPr="00652826" w:rsidRDefault="00346CA1" w:rsidP="00346CA1">
      <w:pPr>
        <w:pStyle w:val="ListParagraph"/>
        <w:ind w:left="360"/>
        <w:rPr>
          <w:rFonts w:ascii="Times New Roman" w:hAnsi="Times New Roman"/>
          <w:sz w:val="24"/>
          <w:szCs w:val="24"/>
        </w:rPr>
      </w:pPr>
      <w:r w:rsidRPr="00652826">
        <w:rPr>
          <w:rFonts w:ascii="Times New Roman" w:hAnsi="Times New Roman"/>
          <w:sz w:val="24"/>
          <w:szCs w:val="24"/>
        </w:rPr>
        <w:t>Pricing can be adjusted for availability, Size of the field and time of year.</w:t>
      </w:r>
    </w:p>
    <w:p w:rsidR="00346CA1" w:rsidRPr="00652826" w:rsidRDefault="00346CA1" w:rsidP="00346CA1">
      <w:pPr>
        <w:pStyle w:val="ListParagraph"/>
        <w:ind w:left="360"/>
        <w:rPr>
          <w:rFonts w:ascii="Times New Roman" w:hAnsi="Times New Roman"/>
          <w:sz w:val="24"/>
          <w:szCs w:val="24"/>
        </w:rPr>
      </w:pPr>
      <w:r w:rsidRPr="00652826">
        <w:rPr>
          <w:rFonts w:ascii="Times New Roman" w:hAnsi="Times New Roman"/>
          <w:sz w:val="24"/>
          <w:szCs w:val="24"/>
        </w:rPr>
        <w:t xml:space="preserve"> </w:t>
      </w:r>
    </w:p>
    <w:p w:rsidR="00346CA1" w:rsidRPr="00652826" w:rsidRDefault="00346CA1" w:rsidP="00346CA1">
      <w:pPr>
        <w:pStyle w:val="ListParagraph"/>
        <w:numPr>
          <w:ilvl w:val="0"/>
          <w:numId w:val="4"/>
        </w:numPr>
        <w:ind w:left="360"/>
        <w:rPr>
          <w:rFonts w:ascii="Times New Roman" w:hAnsi="Times New Roman"/>
          <w:sz w:val="24"/>
          <w:szCs w:val="24"/>
        </w:rPr>
      </w:pPr>
      <w:r w:rsidRPr="00652826">
        <w:rPr>
          <w:rFonts w:ascii="Times New Roman" w:hAnsi="Times New Roman"/>
          <w:b/>
          <w:sz w:val="24"/>
          <w:szCs w:val="24"/>
          <w:u w:val="single"/>
        </w:rPr>
        <w:t>Price includes:</w:t>
      </w:r>
      <w:r w:rsidRPr="00652826">
        <w:rPr>
          <w:rFonts w:ascii="Times New Roman" w:hAnsi="Times New Roman"/>
          <w:sz w:val="24"/>
          <w:szCs w:val="24"/>
        </w:rPr>
        <w:t xml:space="preserve"> Greens fees, golf car, and the following</w:t>
      </w:r>
    </w:p>
    <w:p w:rsidR="00652826" w:rsidRPr="00652826" w:rsidRDefault="00346CA1"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Tournament set up:</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Names on golf cars</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Scorecards</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Rule sheets</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Announcements before teeing off</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Delivery and collection of hole sponsor signs</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Scoring, results and skins all computer generated and displayed on the TV’s</w:t>
      </w:r>
    </w:p>
    <w:p w:rsidR="00652826" w:rsidRPr="00652826" w:rsidRDefault="00652826" w:rsidP="00652826">
      <w:pPr>
        <w:pStyle w:val="ListParagraph"/>
        <w:numPr>
          <w:ilvl w:val="0"/>
          <w:numId w:val="4"/>
        </w:numPr>
        <w:rPr>
          <w:rFonts w:ascii="Times New Roman" w:hAnsi="Times New Roman"/>
          <w:sz w:val="24"/>
          <w:szCs w:val="24"/>
        </w:rPr>
      </w:pPr>
      <w:r w:rsidRPr="00652826">
        <w:rPr>
          <w:rFonts w:ascii="Times New Roman" w:hAnsi="Times New Roman"/>
          <w:sz w:val="24"/>
          <w:szCs w:val="24"/>
        </w:rPr>
        <w:t xml:space="preserve">Special contests; closest to the pin, long drive, closest to the line, putting contest set up, just to name a few. </w:t>
      </w:r>
      <w:bookmarkStart w:id="0" w:name="_GoBack"/>
      <w:bookmarkEnd w:id="0"/>
    </w:p>
    <w:sectPr w:rsidR="00652826" w:rsidRPr="00652826" w:rsidSect="00B80234">
      <w:headerReference w:type="default" r:id="rId8"/>
      <w:footerReference w:type="default" r:id="rId9"/>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17F" w:rsidRDefault="0006117F" w:rsidP="00A22D32">
      <w:r>
        <w:separator/>
      </w:r>
    </w:p>
  </w:endnote>
  <w:endnote w:type="continuationSeparator" w:id="0">
    <w:p w:rsidR="0006117F" w:rsidRDefault="0006117F" w:rsidP="00A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43" w:rsidRPr="00263343" w:rsidRDefault="00F31C9C" w:rsidP="00263343">
    <w:pPr>
      <w:pStyle w:val="Footer"/>
    </w:pPr>
    <w:r w:rsidRPr="00513273">
      <w:rPr>
        <w:b/>
        <w:color w:val="984806" w:themeColor="accent6" w:themeShade="80"/>
        <w:shd w:val="clear" w:color="auto" w:fill="FFFFFF"/>
      </w:rPr>
      <w:ptab w:relativeTo="margin" w:alignment="center" w:leader="none"/>
    </w:r>
    <w:r w:rsidRPr="00513273">
      <w:rPr>
        <w:b/>
        <w:color w:val="984806" w:themeColor="accent6" w:themeShade="80"/>
        <w:shd w:val="clear" w:color="auto" w:fill="FFFFFF"/>
      </w:rPr>
      <w:t xml:space="preserve">"For over 50 </w:t>
    </w:r>
    <w:r w:rsidR="008677FB" w:rsidRPr="00513273">
      <w:rPr>
        <w:b/>
        <w:color w:val="984806" w:themeColor="accent6" w:themeShade="80"/>
        <w:shd w:val="clear" w:color="auto" w:fill="FFFFFF"/>
      </w:rPr>
      <w:t>Years”                                                                                         “</w:t>
    </w:r>
    <w:r w:rsidRPr="00513273">
      <w:rPr>
        <w:b/>
        <w:color w:val="984806" w:themeColor="accent6" w:themeShade="80"/>
        <w:shd w:val="clear" w:color="auto" w:fill="FFFFFF"/>
      </w:rPr>
      <w:t>Truly a Shot Makers Golf Course</w:t>
    </w:r>
    <w:r w:rsidR="008677FB" w:rsidRPr="00513273">
      <w:rPr>
        <w:b/>
        <w:color w:val="984806" w:themeColor="accent6" w:themeShade="80"/>
        <w:shd w:val="clear" w:color="auto" w:fill="FFFFFF"/>
      </w:rPr>
      <w:t>”</w:t>
    </w:r>
    <w:r w:rsidRPr="00513273">
      <w:rPr>
        <w:b/>
        <w:color w:val="984806" w:themeColor="accent6" w:themeShade="80"/>
        <w:shd w:val="clear" w:color="auto" w:fill="FFFFFF"/>
      </w:rPr>
      <w:t xml:space="preserve"> </w:t>
    </w:r>
    <w:r w:rsidRPr="00F31C9C">
      <w:rPr>
        <w:b/>
        <w:color w:val="000000"/>
        <w:shd w:val="clear" w:color="auto" w:fill="FFFFF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17F" w:rsidRDefault="0006117F" w:rsidP="00A22D32">
      <w:r>
        <w:separator/>
      </w:r>
    </w:p>
  </w:footnote>
  <w:footnote w:type="continuationSeparator" w:id="0">
    <w:p w:rsidR="0006117F" w:rsidRDefault="0006117F" w:rsidP="00A2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871"/>
      <w:gridCol w:w="7719"/>
    </w:tblGrid>
    <w:tr w:rsidR="00A22D32" w:rsidTr="00B80234">
      <w:trPr>
        <w:trHeight w:val="288"/>
      </w:trPr>
      <w:tc>
        <w:tcPr>
          <w:tcW w:w="1915" w:type="dxa"/>
        </w:tcPr>
        <w:p w:rsidR="00A22D32" w:rsidRDefault="00B80234" w:rsidP="00A22D32">
          <w:pPr>
            <w:pStyle w:val="Header"/>
            <w:ind w:right="5168"/>
            <w:jc w:val="right"/>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3F6231C7" wp14:editId="351C6979">
                <wp:extent cx="838200" cy="1183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logo2.jpg"/>
                        <pic:cNvPicPr/>
                      </pic:nvPicPr>
                      <pic:blipFill>
                        <a:blip r:embed="rId1">
                          <a:extLst>
                            <a:ext uri="{28A0092B-C50C-407E-A947-70E740481C1C}">
                              <a14:useLocalDpi xmlns:a14="http://schemas.microsoft.com/office/drawing/2010/main" val="0"/>
                            </a:ext>
                          </a:extLst>
                        </a:blip>
                        <a:stretch>
                          <a:fillRect/>
                        </a:stretch>
                      </pic:blipFill>
                      <pic:spPr>
                        <a:xfrm>
                          <a:off x="0" y="0"/>
                          <a:ext cx="838200" cy="1183341"/>
                        </a:xfrm>
                        <a:prstGeom prst="rect">
                          <a:avLst/>
                        </a:prstGeom>
                      </pic:spPr>
                    </pic:pic>
                  </a:graphicData>
                </a:graphic>
              </wp:inline>
            </w:drawing>
          </w:r>
        </w:p>
      </w:tc>
      <w:tc>
        <w:tcPr>
          <w:tcW w:w="7920" w:type="dxa"/>
        </w:tcPr>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56"/>
              <w:szCs w:val="36"/>
              <w14:numForm w14:val="oldStyle"/>
            </w:rPr>
          </w:pPr>
          <w:r w:rsidRPr="008677FB">
            <w:rPr>
              <w:rFonts w:asciiTheme="majorHAnsi" w:eastAsiaTheme="majorEastAsia" w:hAnsiTheme="majorHAnsi" w:cstheme="majorBidi"/>
              <w:b/>
              <w:bCs/>
              <w:color w:val="984806" w:themeColor="accent6" w:themeShade="80"/>
              <w:sz w:val="56"/>
              <w:szCs w:val="36"/>
              <w14:numForm w14:val="oldStyle"/>
            </w:rPr>
            <w:t>Camillus Golf Club</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5690 </w:t>
          </w:r>
          <w:proofErr w:type="spellStart"/>
          <w:r w:rsidRPr="008677FB">
            <w:rPr>
              <w:rFonts w:asciiTheme="majorHAnsi" w:eastAsiaTheme="majorEastAsia" w:hAnsiTheme="majorHAnsi" w:cstheme="majorBidi"/>
              <w:b/>
              <w:bCs/>
              <w:color w:val="984806" w:themeColor="accent6" w:themeShade="80"/>
              <w:sz w:val="32"/>
              <w:szCs w:val="36"/>
              <w14:numForm w14:val="oldStyle"/>
            </w:rPr>
            <w:t>Bennetts</w:t>
          </w:r>
          <w:proofErr w:type="spellEnd"/>
          <w:r w:rsidRPr="008677FB">
            <w:rPr>
              <w:rFonts w:asciiTheme="majorHAnsi" w:eastAsiaTheme="majorEastAsia" w:hAnsiTheme="majorHAnsi" w:cstheme="majorBidi"/>
              <w:b/>
              <w:bCs/>
              <w:color w:val="984806" w:themeColor="accent6" w:themeShade="80"/>
              <w:sz w:val="32"/>
              <w:szCs w:val="36"/>
              <w14:numForm w14:val="oldStyle"/>
            </w:rPr>
            <w:t xml:space="preserve"> Corners Rd, Camillus, NY 13031</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(315)672-3770 – </w:t>
          </w:r>
          <w:hyperlink r:id="rId2" w:history="1">
            <w:r w:rsidRPr="008677FB">
              <w:rPr>
                <w:rStyle w:val="Hyperlink"/>
                <w:rFonts w:asciiTheme="majorHAnsi" w:eastAsiaTheme="majorEastAsia" w:hAnsiTheme="majorHAnsi" w:cstheme="majorBidi"/>
                <w:b/>
                <w:bCs/>
                <w:color w:val="984806" w:themeColor="accent6" w:themeShade="80"/>
                <w:sz w:val="32"/>
                <w:szCs w:val="36"/>
                <w14:numForm w14:val="oldStyle"/>
              </w:rPr>
              <w:t>info@camillushillsgolfclub.com</w:t>
            </w:r>
          </w:hyperlink>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6"/>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www.camillusgolfclub.com</w:t>
          </w:r>
        </w:p>
        <w:p w:rsidR="00B80234" w:rsidRPr="00263343" w:rsidRDefault="00B80234" w:rsidP="00B80234">
          <w:pPr>
            <w:pStyle w:val="Header"/>
            <w:rPr>
              <w:rFonts w:asciiTheme="majorHAnsi" w:eastAsiaTheme="majorEastAsia" w:hAnsiTheme="majorHAnsi" w:cstheme="majorBidi"/>
              <w:b/>
              <w:bCs/>
              <w:color w:val="4F81BD" w:themeColor="accent1"/>
              <w:sz w:val="2"/>
              <w:szCs w:val="36"/>
              <w14:numForm w14:val="oldStyle"/>
            </w:rPr>
          </w:pPr>
        </w:p>
      </w:tc>
    </w:tr>
  </w:tbl>
  <w:p w:rsidR="00A22D32" w:rsidRDefault="00A2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9E7E44"/>
    <w:lvl w:ilvl="0">
      <w:numFmt w:val="decimal"/>
      <w:lvlText w:val="*"/>
      <w:lvlJc w:val="left"/>
    </w:lvl>
  </w:abstractNum>
  <w:abstractNum w:abstractNumId="1">
    <w:nsid w:val="1AD920C7"/>
    <w:multiLevelType w:val="hybridMultilevel"/>
    <w:tmpl w:val="74AE9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32312"/>
    <w:multiLevelType w:val="hybridMultilevel"/>
    <w:tmpl w:val="3DD6CB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452ACA"/>
    <w:multiLevelType w:val="hybridMultilevel"/>
    <w:tmpl w:val="B0E038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EF0"/>
    <w:multiLevelType w:val="hybridMultilevel"/>
    <w:tmpl w:val="45288B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D747C"/>
    <w:multiLevelType w:val="hybridMultilevel"/>
    <w:tmpl w:val="0C5A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340" w:hanging="360"/>
        </w:pPr>
        <w:rPr>
          <w:rFonts w:ascii="Symbol" w:hAnsi="Symbol" w:hint="default"/>
        </w:rPr>
      </w:lvl>
    </w:lvlOverride>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D9"/>
    <w:rsid w:val="0006117F"/>
    <w:rsid w:val="0008707C"/>
    <w:rsid w:val="000D17FA"/>
    <w:rsid w:val="000F7F4C"/>
    <w:rsid w:val="00171462"/>
    <w:rsid w:val="002008AD"/>
    <w:rsid w:val="00263343"/>
    <w:rsid w:val="002C214F"/>
    <w:rsid w:val="002D1471"/>
    <w:rsid w:val="00346CA1"/>
    <w:rsid w:val="00470FF2"/>
    <w:rsid w:val="00474E80"/>
    <w:rsid w:val="00497774"/>
    <w:rsid w:val="00513273"/>
    <w:rsid w:val="006211F7"/>
    <w:rsid w:val="00652826"/>
    <w:rsid w:val="007336F2"/>
    <w:rsid w:val="008600EE"/>
    <w:rsid w:val="008677FB"/>
    <w:rsid w:val="00A22D32"/>
    <w:rsid w:val="00AE5714"/>
    <w:rsid w:val="00B80234"/>
    <w:rsid w:val="00C405D9"/>
    <w:rsid w:val="00C71435"/>
    <w:rsid w:val="00E1341C"/>
    <w:rsid w:val="00E17789"/>
    <w:rsid w:val="00ED6AB2"/>
    <w:rsid w:val="00F3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camillushillsgolfclub.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Camillus Golf Club</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2020-10-15T13:25:00Z</dcterms:created>
  <dcterms:modified xsi:type="dcterms:W3CDTF">2020-10-15T13:48:00Z</dcterms:modified>
</cp:coreProperties>
</file>